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55" w:rsidRPr="00AF6B55" w:rsidRDefault="00AF6B55" w:rsidP="00AF6B55">
      <w:pPr>
        <w:shd w:val="clear" w:color="auto" w:fill="FFFFFF"/>
        <w:rPr>
          <w:rFonts w:ascii="Helvetica" w:eastAsia="Times New Roman" w:hAnsi="Helvetica" w:cs="Times New Roman"/>
          <w:i/>
          <w:iCs/>
          <w:color w:val="000000"/>
          <w:sz w:val="22"/>
          <w:szCs w:val="22"/>
          <w:lang w:eastAsia="fr-FR"/>
        </w:rPr>
      </w:pPr>
      <w:r w:rsidRPr="00AF6B55">
        <w:rPr>
          <w:rFonts w:ascii="Helvetica" w:eastAsia="Times New Roman" w:hAnsi="Helvetica" w:cs="Times New Roman"/>
          <w:i/>
          <w:iCs/>
          <w:color w:val="000000"/>
          <w:sz w:val="22"/>
          <w:szCs w:val="22"/>
          <w:lang w:eastAsia="fr-FR"/>
        </w:rPr>
        <w:t>Chaque année en Belgique, plus de 600.000 frigos et congélateurs sont achetés. On pourrait donc penser qu’ils sont par la suite tous recyclés. Ce n’est pourtant pas le cas. Seuls 400.000 d’entre eux le sont. Un constat alarmant pour Recupel, les conséquences liées à ces 200.000 disparitions étant catastrophiques pour la planète.</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Une phase pour prévenir.</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Afin d’y remédier, DDB Brussels a développé conjointement avec Recupel, une campagne teasing d’affichages sauvages pour sensibiliser les Belges à cette problématique. Sur chaque affiche, l’avis de recherche d’un frigo disparu. Un CTA redirigeait sur une plateforme web, frigosdisparus.be, où était expliquée la problématique : chaque année, plus de 200.000 frigos et réfrigérateurs sont perdus dans la nature ou mal recyclés et échappent ainsi au cycle du recyclage.</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Un frigo n’est pas qu’un amas de ferraille. Il se compose de métal certes, mais aussi de plastique, de gaz et autres matériaux nocifs pour la santé et dangereux pour la nature. Un frigo mal recyclé équivaut aux émissions de CO rejeté par une voiture parcourant 7.500 km. Voilà pourquoi il est important de veiller à ne pas jeter son vieux frigo dans la rue et de le confier aux organismes de traitement et de recyclage compétents afin de respecter le cycle de recyclage.</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On ne peut plus s’en cacher, l’urgence est réelle. Voilà pourquoi Recupel a décidé d’agir !</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Et une autre pour l’avenir.</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Dans la seconde partie de la campagne, DDB et Recupel ont invité les Belges à participer à une grande activation nationale afin de tracker et de vérifier le cycle de recyclage de leurs frigos usagés. Une opération de tracking a ainsi été mise au point sur 100 frigos pour les suivre à la trace, de leur ancien domicile à leur dernière demeure. Les nombreuses datas récoltées seront analysées pour déterminer où le cycle est interrompu, où les frigos échouent et où il faut agir pour assurer à l’avenir, un recyclage optimal. Elles permettront à chaque participant d’apprendre où le voyage de leur frigo se termine dans le cycle de recyclage.</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À gagner ? Un concert privé à domicile de The Black Box Revelation, le partenaire de l’opération, et des speakers Bluetooth conçus à partir de plastiques recyclés.</w:t>
      </w:r>
    </w:p>
    <w:p w:rsidR="00AF6B55" w:rsidRPr="00AF6B55" w:rsidRDefault="00AF6B55" w:rsidP="00AF6B55">
      <w:pPr>
        <w:shd w:val="clear" w:color="auto" w:fill="FFFFFF"/>
        <w:spacing w:before="100" w:beforeAutospacing="1" w:after="100" w:afterAutospacing="1"/>
        <w:rPr>
          <w:rFonts w:ascii="Helvetica" w:eastAsia="Times New Roman" w:hAnsi="Helvetica" w:cs="Times New Roman"/>
          <w:color w:val="000000"/>
          <w:sz w:val="22"/>
          <w:szCs w:val="22"/>
          <w:lang w:eastAsia="fr-FR"/>
        </w:rPr>
      </w:pPr>
      <w:r w:rsidRPr="00AF6B55">
        <w:rPr>
          <w:rFonts w:ascii="Helvetica" w:eastAsia="Times New Roman" w:hAnsi="Helvetica" w:cs="Times New Roman"/>
          <w:color w:val="000000"/>
          <w:sz w:val="22"/>
          <w:szCs w:val="22"/>
          <w:lang w:eastAsia="fr-FR"/>
        </w:rPr>
        <w:t>Un volet social média et bannering viendra supporter l’action qui se terminera le 12 mars 2020.</w:t>
      </w:r>
    </w:p>
    <w:p w:rsidR="005F1888" w:rsidRDefault="005F1888">
      <w:bookmarkStart w:id="0" w:name="_GoBack"/>
      <w:bookmarkEnd w:id="0"/>
    </w:p>
    <w:sectPr w:rsidR="005F1888" w:rsidSect="000F156F">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F6B55"/>
    <w:rsid w:val="000F156F"/>
    <w:rsid w:val="005F1888"/>
    <w:rsid w:val="00AF6B55"/>
    <w:rsid w:val="00B51E23"/>
    <w:rsid w:val="00CB199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F6B5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013990187">
      <w:bodyDiv w:val="1"/>
      <w:marLeft w:val="0"/>
      <w:marRight w:val="0"/>
      <w:marTop w:val="0"/>
      <w:marBottom w:val="0"/>
      <w:divBdr>
        <w:top w:val="none" w:sz="0" w:space="0" w:color="auto"/>
        <w:left w:val="none" w:sz="0" w:space="0" w:color="auto"/>
        <w:bottom w:val="none" w:sz="0" w:space="0" w:color="auto"/>
        <w:right w:val="none" w:sz="0" w:space="0" w:color="auto"/>
      </w:divBdr>
      <w:divsChild>
        <w:div w:id="20191864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1961</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Klinck</dc:creator>
  <cp:lastModifiedBy>desk2</cp:lastModifiedBy>
  <cp:revision>2</cp:revision>
  <dcterms:created xsi:type="dcterms:W3CDTF">2019-11-19T08:20:00Z</dcterms:created>
  <dcterms:modified xsi:type="dcterms:W3CDTF">2019-11-19T08:20:00Z</dcterms:modified>
</cp:coreProperties>
</file>